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737" w:rsidRPr="00C9001C" w:rsidRDefault="00022FAD" w:rsidP="00C9001C">
      <w:pPr>
        <w:jc w:val="center"/>
        <w:rPr>
          <w:b/>
        </w:rPr>
      </w:pPr>
      <w:bookmarkStart w:id="0" w:name="_GoBack"/>
      <w:bookmarkEnd w:id="0"/>
      <w:r w:rsidRPr="00C9001C">
        <w:rPr>
          <w:b/>
        </w:rPr>
        <w:t>Allgemeinverfügung</w:t>
      </w:r>
      <w:r w:rsidR="003E57C8">
        <w:rPr>
          <w:b/>
        </w:rPr>
        <w:t xml:space="preserve"> des Hochsauerlandkreises</w:t>
      </w:r>
    </w:p>
    <w:p w:rsidR="00022FAD" w:rsidRPr="00C9001C" w:rsidRDefault="00351AC5" w:rsidP="00C9001C">
      <w:pPr>
        <w:jc w:val="center"/>
        <w:rPr>
          <w:b/>
        </w:rPr>
      </w:pPr>
      <w:r>
        <w:rPr>
          <w:b/>
        </w:rPr>
        <w:t>vom 25. Juli 2022</w:t>
      </w:r>
    </w:p>
    <w:p w:rsidR="00351AC5" w:rsidRDefault="00022FAD" w:rsidP="00C9001C">
      <w:pPr>
        <w:jc w:val="center"/>
        <w:rPr>
          <w:b/>
        </w:rPr>
      </w:pPr>
      <w:r w:rsidRPr="00C9001C">
        <w:rPr>
          <w:b/>
        </w:rPr>
        <w:t xml:space="preserve">zur </w:t>
      </w:r>
      <w:r w:rsidR="00351AC5">
        <w:rPr>
          <w:b/>
        </w:rPr>
        <w:t>Untersagung der Entnahme von Wasser mittels fahrbarer</w:t>
      </w:r>
    </w:p>
    <w:p w:rsidR="00351AC5" w:rsidRDefault="00351AC5" w:rsidP="00C9001C">
      <w:pPr>
        <w:jc w:val="center"/>
        <w:rPr>
          <w:b/>
        </w:rPr>
      </w:pPr>
      <w:r>
        <w:rPr>
          <w:b/>
        </w:rPr>
        <w:t xml:space="preserve"> Behältnisse, Pump- und/oder Saugvorrichtung aus oberirdischen </w:t>
      </w:r>
    </w:p>
    <w:p w:rsidR="00C9001C" w:rsidRDefault="00351AC5" w:rsidP="00C9001C">
      <w:pPr>
        <w:jc w:val="center"/>
        <w:rPr>
          <w:b/>
        </w:rPr>
      </w:pPr>
      <w:r>
        <w:rPr>
          <w:b/>
        </w:rPr>
        <w:t>Gewässern auf dem Gebiet des Hochsauerlandkreises</w:t>
      </w:r>
    </w:p>
    <w:p w:rsidR="00022FAD" w:rsidRPr="00C9001C" w:rsidRDefault="00022FAD" w:rsidP="00C9001C">
      <w:pPr>
        <w:jc w:val="center"/>
        <w:rPr>
          <w:b/>
        </w:rPr>
      </w:pPr>
    </w:p>
    <w:p w:rsidR="00022FAD" w:rsidRDefault="00022FAD"/>
    <w:p w:rsidR="00022FAD" w:rsidRDefault="00022FAD"/>
    <w:p w:rsidR="00022FAD" w:rsidRDefault="00022FAD"/>
    <w:p w:rsidR="00022FAD" w:rsidRDefault="00022FAD" w:rsidP="00022FAD">
      <w:pPr>
        <w:jc w:val="both"/>
      </w:pPr>
      <w:r>
        <w:t xml:space="preserve">Aufgrund des </w:t>
      </w:r>
      <w:r w:rsidR="00C9001C">
        <w:t xml:space="preserve">§ 100 Abs. 1 des Gesetzes über die Ordnung des Wasserhaushalts (Wasserhaushaltsgesetz - WHG) in Verbindung mit </w:t>
      </w:r>
      <w:r w:rsidR="003E57C8">
        <w:t>§</w:t>
      </w:r>
      <w:r w:rsidR="0030193B">
        <w:t>§ 25 und</w:t>
      </w:r>
      <w:r w:rsidR="003E57C8">
        <w:t xml:space="preserve"> 26 WHG und §</w:t>
      </w:r>
      <w:r>
        <w:t xml:space="preserve">§ </w:t>
      </w:r>
      <w:r w:rsidR="003E57C8">
        <w:t xml:space="preserve">19 und </w:t>
      </w:r>
      <w:r>
        <w:t xml:space="preserve">21 des Wassergesetzes für das Land Nordrhein-Westfalen (Landeswassergesetz – LWG) </w:t>
      </w:r>
      <w:r w:rsidR="00BE191B">
        <w:t xml:space="preserve">vom 25.06.1995 </w:t>
      </w:r>
      <w:r>
        <w:t>in der zurzeit geltenden Fassung erlässt der Hochsauerlandkreis</w:t>
      </w:r>
      <w:r w:rsidR="003E57C8">
        <w:t xml:space="preserve"> als zuständige untere Wasserbehörde</w:t>
      </w:r>
      <w:r>
        <w:t xml:space="preserve"> nachfolgende Allgemeinverfügung</w:t>
      </w:r>
      <w:r w:rsidR="003E57C8">
        <w:t xml:space="preserve"> für das Gebiet des Hochsauerlandkreises</w:t>
      </w:r>
      <w:r>
        <w:t>:</w:t>
      </w:r>
    </w:p>
    <w:p w:rsidR="00022FAD" w:rsidRDefault="00022FAD" w:rsidP="00022FAD">
      <w:pPr>
        <w:jc w:val="both"/>
      </w:pPr>
    </w:p>
    <w:p w:rsidR="00022FAD" w:rsidRDefault="00022FAD" w:rsidP="00022FAD">
      <w:pPr>
        <w:ind w:left="705" w:hanging="705"/>
        <w:jc w:val="both"/>
      </w:pPr>
      <w:r>
        <w:t>1.</w:t>
      </w:r>
      <w:r>
        <w:tab/>
        <w:t xml:space="preserve">Die Entnahme von Wasser aus oberirdischen </w:t>
      </w:r>
      <w:r w:rsidR="003E57C8">
        <w:t>Fließg</w:t>
      </w:r>
      <w:r>
        <w:t xml:space="preserve">ewässern (Flüsse, Bäche) </w:t>
      </w:r>
      <w:r w:rsidR="003E57C8">
        <w:t xml:space="preserve">mittels fahrbarer Behältnisse, Pump- und/oder Saugvorrichtungen </w:t>
      </w:r>
      <w:r>
        <w:t>wird untersagt.</w:t>
      </w:r>
    </w:p>
    <w:p w:rsidR="00FE4F88" w:rsidRDefault="00FE4F88" w:rsidP="00022FAD">
      <w:pPr>
        <w:ind w:left="705" w:hanging="705"/>
        <w:jc w:val="both"/>
      </w:pPr>
    </w:p>
    <w:p w:rsidR="00FE4F88" w:rsidRDefault="00FE4F88" w:rsidP="00022FAD">
      <w:pPr>
        <w:ind w:left="705" w:hanging="705"/>
        <w:jc w:val="both"/>
      </w:pPr>
      <w:r>
        <w:tab/>
        <w:t>Davon unberührt bleiben die Gewässer Ruhr und Lenne im Hochsauerlandkreis als Gewässer 2.Ordnung.</w:t>
      </w:r>
    </w:p>
    <w:p w:rsidR="00022FAD" w:rsidRDefault="00022FAD" w:rsidP="00022FAD">
      <w:pPr>
        <w:ind w:left="705" w:hanging="705"/>
        <w:jc w:val="both"/>
      </w:pPr>
    </w:p>
    <w:p w:rsidR="003E57C8" w:rsidRDefault="003E57C8" w:rsidP="003E57C8">
      <w:pPr>
        <w:jc w:val="both"/>
      </w:pPr>
      <w:r>
        <w:t>2.</w:t>
      </w:r>
      <w:r>
        <w:tab/>
        <w:t>Die sofortige Vollziehung der Regelung zu 1. wird angeordnet.</w:t>
      </w:r>
    </w:p>
    <w:p w:rsidR="003E57C8" w:rsidRDefault="003E57C8" w:rsidP="00022FAD">
      <w:pPr>
        <w:ind w:left="705" w:hanging="705"/>
        <w:jc w:val="both"/>
      </w:pPr>
    </w:p>
    <w:p w:rsidR="003E57C8" w:rsidRDefault="003E57C8" w:rsidP="003E57C8">
      <w:pPr>
        <w:ind w:left="705" w:hanging="705"/>
        <w:jc w:val="both"/>
      </w:pPr>
      <w:r>
        <w:t>3.</w:t>
      </w:r>
      <w:r>
        <w:tab/>
        <w:t xml:space="preserve">Diese Allgemeinverfügung </w:t>
      </w:r>
      <w:r w:rsidR="003B23B3">
        <w:t>tritt am 28.07.2022 und damit einen Tag nach der öffentlichen Bekanntmachung in Kraft</w:t>
      </w:r>
      <w:r>
        <w:t xml:space="preserve"> und gilt bis zum </w:t>
      </w:r>
      <w:r w:rsidR="005F0BA0">
        <w:t xml:space="preserve">Ablauf des </w:t>
      </w:r>
      <w:r w:rsidRPr="00A07A8C">
        <w:rPr>
          <w:b/>
        </w:rPr>
        <w:t>31.10.2022</w:t>
      </w:r>
      <w:r>
        <w:t>. Eine Verlängerung des Zeitraums ist bei weiterer Fortdauer der extremen Trockenheit möglich.</w:t>
      </w:r>
    </w:p>
    <w:p w:rsidR="005F0BA0" w:rsidRDefault="005F0BA0" w:rsidP="003E57C8">
      <w:pPr>
        <w:ind w:left="705" w:hanging="705"/>
        <w:jc w:val="both"/>
      </w:pPr>
    </w:p>
    <w:p w:rsidR="005F0BA0" w:rsidRDefault="005F0BA0" w:rsidP="003E57C8">
      <w:pPr>
        <w:ind w:left="705" w:hanging="705"/>
        <w:jc w:val="both"/>
      </w:pPr>
      <w:r>
        <w:tab/>
        <w:t>Davon unberührt bleibt die Möglichkeit der Aufhebung oder Änderung dieser Verfügung vor dem 31.10.2022</w:t>
      </w:r>
      <w:r w:rsidR="003B23B3">
        <w:t>.</w:t>
      </w:r>
    </w:p>
    <w:p w:rsidR="003E57C8" w:rsidRDefault="003E57C8" w:rsidP="00022FAD">
      <w:pPr>
        <w:ind w:left="705" w:hanging="705"/>
        <w:jc w:val="both"/>
      </w:pPr>
    </w:p>
    <w:p w:rsidR="003E57C8" w:rsidRDefault="003E57C8" w:rsidP="00022FAD">
      <w:pPr>
        <w:ind w:left="705" w:hanging="705"/>
        <w:jc w:val="both"/>
      </w:pPr>
      <w:r>
        <w:t>4</w:t>
      </w:r>
      <w:r w:rsidR="000F0315">
        <w:t>.</w:t>
      </w:r>
      <w:r w:rsidR="000F0315">
        <w:tab/>
      </w:r>
      <w:r>
        <w:t>Hinweise:</w:t>
      </w:r>
    </w:p>
    <w:p w:rsidR="00022FAD" w:rsidRDefault="000F0315" w:rsidP="003E57C8">
      <w:pPr>
        <w:ind w:left="705"/>
        <w:jc w:val="both"/>
      </w:pPr>
      <w:r>
        <w:t>Von diesem Verbot ausgenommen bleiben das Schöpfen mit Handgefäßen und das Tränken von Vieh über an oberirdischen Gewässern angelegten Viehtränken.</w:t>
      </w:r>
    </w:p>
    <w:p w:rsidR="003E57C8" w:rsidRDefault="003E57C8" w:rsidP="003E57C8">
      <w:pPr>
        <w:ind w:left="705"/>
        <w:jc w:val="both"/>
      </w:pPr>
    </w:p>
    <w:p w:rsidR="003E57C8" w:rsidRDefault="003E57C8" w:rsidP="003E57C8">
      <w:pPr>
        <w:ind w:left="705"/>
        <w:jc w:val="both"/>
      </w:pPr>
      <w:r>
        <w:t>Das Verbot der Wasserentnahme gilt nicht für zugelassene Benutzungen (Erlaubnisse, Bewilligung, alte Rechte). Hier gelten die im jeweiligen Bescheid genannten Einschränkungen bzw. Verbote der Entnahme von Wasser bei niedrigen Abflüssen/Wasserständen im Gewässer. Sofern darüber hinaus die Einschränkung von Befugnissen und Rechten erforderlich wird, ergeht eine gesonderte Anordnung durch die zuständige Behörde.</w:t>
      </w:r>
    </w:p>
    <w:p w:rsidR="003E57C8" w:rsidRDefault="003E57C8" w:rsidP="003E57C8">
      <w:pPr>
        <w:ind w:left="705"/>
        <w:jc w:val="both"/>
      </w:pPr>
    </w:p>
    <w:p w:rsidR="003E57C8" w:rsidRDefault="003E57C8" w:rsidP="003E57C8">
      <w:pPr>
        <w:ind w:left="705"/>
        <w:jc w:val="both"/>
      </w:pPr>
      <w:r>
        <w:t>Die Einhaltung des Entnahmeverbots wird überwacht. Zuwiderhandlungen gegen diese Allgemeinverfügung stellen eine Ordnungswidrigkeit dar und können mit einem Bußgeld von bis zu 50.000 Euro geahndet werden.</w:t>
      </w:r>
    </w:p>
    <w:p w:rsidR="003E57C8" w:rsidRDefault="003E57C8" w:rsidP="003E57C8">
      <w:pPr>
        <w:ind w:left="705"/>
        <w:jc w:val="both"/>
      </w:pPr>
    </w:p>
    <w:p w:rsidR="00022FAD" w:rsidRDefault="00022FAD" w:rsidP="00022FAD">
      <w:pPr>
        <w:ind w:left="705" w:hanging="705"/>
        <w:jc w:val="both"/>
      </w:pPr>
    </w:p>
    <w:p w:rsidR="009B3871" w:rsidRDefault="009B3871" w:rsidP="00022FAD">
      <w:pPr>
        <w:jc w:val="both"/>
      </w:pPr>
    </w:p>
    <w:p w:rsidR="009B3871" w:rsidRPr="009B3871" w:rsidRDefault="009B3871" w:rsidP="00022FAD">
      <w:pPr>
        <w:jc w:val="both"/>
        <w:rPr>
          <w:b/>
        </w:rPr>
      </w:pPr>
      <w:r w:rsidRPr="009B3871">
        <w:rPr>
          <w:b/>
        </w:rPr>
        <w:t>Begründung</w:t>
      </w:r>
      <w:r w:rsidR="003B23B3">
        <w:rPr>
          <w:b/>
        </w:rPr>
        <w:t xml:space="preserve"> zu 1.</w:t>
      </w:r>
      <w:r w:rsidRPr="009B3871">
        <w:rPr>
          <w:b/>
        </w:rPr>
        <w:t>:</w:t>
      </w:r>
    </w:p>
    <w:p w:rsidR="009B3871" w:rsidRDefault="009B3871" w:rsidP="00022FAD">
      <w:pPr>
        <w:jc w:val="both"/>
      </w:pPr>
    </w:p>
    <w:p w:rsidR="009B3871" w:rsidRDefault="00A05C5E" w:rsidP="00022FAD">
      <w:pPr>
        <w:jc w:val="both"/>
      </w:pPr>
      <w:r>
        <w:lastRenderedPageBreak/>
        <w:t xml:space="preserve">Im laufenden Kalenderjahr </w:t>
      </w:r>
      <w:r w:rsidR="00B0353E">
        <w:t xml:space="preserve">hat sich </w:t>
      </w:r>
      <w:r>
        <w:t xml:space="preserve">infolge des Ausbleibens ergiebiger Niederschläge </w:t>
      </w:r>
      <w:r w:rsidR="00B0353E">
        <w:t>eine anhaltende Trockenheitsperiode etabliert. Der Wasserabfluss bei der überwiegenden Anzahl der oberirdischen Gewässer im Hochsauerlandkreis liegt bereits im Bereich des mittleren Niedrigwassers oder sogar darunter. Einzelne Gewässer sind bereits trockengefallen.</w:t>
      </w:r>
    </w:p>
    <w:p w:rsidR="00B0353E" w:rsidRDefault="00B0353E" w:rsidP="00022FAD">
      <w:pPr>
        <w:jc w:val="both"/>
      </w:pPr>
    </w:p>
    <w:p w:rsidR="00B0353E" w:rsidRDefault="00FB57D3" w:rsidP="00022FAD">
      <w:pPr>
        <w:jc w:val="both"/>
      </w:pPr>
      <w:r>
        <w:t>Mit e</w:t>
      </w:r>
      <w:r w:rsidR="00B0353E">
        <w:t>ine</w:t>
      </w:r>
      <w:r>
        <w:t>r</w:t>
      </w:r>
      <w:r w:rsidR="00B0353E">
        <w:t xml:space="preserve"> Verbesserung des Abflussgeschehens in den oberirdischen Gewässern ist auch unter Berücksichtigung einzelner, lokaler und kurzzeitiger Niederschläge nicht zu rechnen.</w:t>
      </w:r>
    </w:p>
    <w:p w:rsidR="00FB57D3" w:rsidRDefault="00FB57D3" w:rsidP="00022FAD">
      <w:pPr>
        <w:jc w:val="both"/>
      </w:pPr>
    </w:p>
    <w:p w:rsidR="003F1EF0" w:rsidRDefault="003F1EF0" w:rsidP="00022FAD">
      <w:pPr>
        <w:jc w:val="both"/>
      </w:pPr>
      <w:r>
        <w:t>Nach § 100 Abs. 1 Satz 1 WHG ist es Aufgabe der Gewässeraufsicht, die Gewässer zu überwachen. Gemäß § 100 Abs. 1 Satz 2 WHG ordnet die zuständige Behörde nach pflichtgemäßem Ermessen Ma</w:t>
      </w:r>
      <w:r w:rsidR="00FD72D0">
        <w:t>ß</w:t>
      </w:r>
      <w:r>
        <w:t>nahmen an, die im Einzelfall notwendig sind, um eine Beeinträchtigung des Wasserhaushalts zu vermeiden oder zu beseitigen.</w:t>
      </w:r>
    </w:p>
    <w:p w:rsidR="003F1EF0" w:rsidRDefault="003F1EF0" w:rsidP="00022FAD">
      <w:pPr>
        <w:jc w:val="both"/>
      </w:pPr>
    </w:p>
    <w:p w:rsidR="003F1EF0" w:rsidRDefault="003F1EF0" w:rsidP="00022FAD">
      <w:pPr>
        <w:jc w:val="both"/>
      </w:pPr>
      <w:r>
        <w:t xml:space="preserve">Gemäß §§ 20, 21 LWG kann die zuständige Behörde die </w:t>
      </w:r>
      <w:r w:rsidR="00FD72D0">
        <w:t>Ausübung des</w:t>
      </w:r>
      <w:r>
        <w:t xml:space="preserve"> Gemeingebrauchs sowie des Eigentümer- und Anliegergebrauchs regeln, beschränken oder verbieten, um zu verhindern, dass schädliche Gewässerveränderungen zu besorgen sind oder die Leistungsfähigkeit des Naturhaushalts erheblich oder nachteilig beeinträchtigt wird.</w:t>
      </w:r>
    </w:p>
    <w:p w:rsidR="003F1EF0" w:rsidRDefault="003F1EF0" w:rsidP="003F1EF0">
      <w:pPr>
        <w:jc w:val="both"/>
      </w:pPr>
    </w:p>
    <w:p w:rsidR="003F1EF0" w:rsidRDefault="003F1EF0" w:rsidP="003F1EF0">
      <w:pPr>
        <w:jc w:val="both"/>
      </w:pPr>
      <w:r>
        <w:t>Der Hochsauerlandkreis ist als untere Wasserbehörde gemäß §§ 93, 114 LWG in Verbindung mit § 1 Zuständigkeitsverordnung (ZustVU NRW) mit seinem Anhang 2 Ziffer 22.1.7 ZustVU sowie § 3 Abs.1 Nr. 1 Verwaltungsverfahrensgesetz (VwVfG) für den Erlass dieser Entscheidung zuständig.</w:t>
      </w:r>
    </w:p>
    <w:p w:rsidR="003F1EF0" w:rsidRDefault="003F1EF0" w:rsidP="00022FAD">
      <w:pPr>
        <w:jc w:val="both"/>
      </w:pPr>
    </w:p>
    <w:p w:rsidR="003F1EF0" w:rsidRDefault="003F1EF0" w:rsidP="00022FAD">
      <w:pPr>
        <w:jc w:val="both"/>
      </w:pPr>
      <w:r>
        <w:t>Die Voraussetzungen für ein wasserbehördliches Einschreiten liegen vor, weil das Erfordernis einer Vermeidung oder Beseitigung einer Beeinträchtigung des Wasserhaushalts besteht.</w:t>
      </w:r>
    </w:p>
    <w:p w:rsidR="00193676" w:rsidRDefault="00193676" w:rsidP="00193676">
      <w:pPr>
        <w:jc w:val="both"/>
      </w:pPr>
    </w:p>
    <w:p w:rsidR="00193676" w:rsidRDefault="00193676" w:rsidP="00193676">
      <w:pPr>
        <w:jc w:val="both"/>
      </w:pPr>
      <w:r>
        <w:t>Die Gewässer leiden unter den geringen Wasserabflüssen. Der Lebensraum Gewässer für die darin lebenden Organismen und Pflanzen wird dadurch nachhaltig beeinträchtigt. Das Abpumpen bzw. die Entnahme von Wasser aus oberirdischen Gewässern verstärkt die nachteilige Beeinträchtigung erheblich. Dadurch wird nicht nur die Tier- und Pflanzenwelt in den Gewässern bedroht, sondern auch die natürliche Selbstreinigungskraft der Gewässer. Bedingt durch die niedrigen Wasserstände sinkt die Sauerstoffzufuhr, während die Wassertemperatur steigt. Es besteh</w:t>
      </w:r>
      <w:r w:rsidR="005F733D">
        <w:t>t</w:t>
      </w:r>
      <w:r>
        <w:t xml:space="preserve"> die Gefahr einer massiven Störung der Gewässerökologie und des Wasserhaushalts sowie einer nachhaltigen und weitreichenden Schädigung der Lebensräume der aquatischen Tiere und Pflanzen.</w:t>
      </w:r>
    </w:p>
    <w:p w:rsidR="003F1EF0" w:rsidRDefault="003F1EF0" w:rsidP="00022FAD">
      <w:pPr>
        <w:jc w:val="both"/>
      </w:pPr>
    </w:p>
    <w:p w:rsidR="00193676" w:rsidRDefault="00193676" w:rsidP="00022FAD">
      <w:pPr>
        <w:jc w:val="both"/>
      </w:pPr>
      <w:r>
        <w:t xml:space="preserve">Die im Hochsauerlandkreis </w:t>
      </w:r>
      <w:r w:rsidR="00FD72D0">
        <w:t>vielfältig</w:t>
      </w:r>
      <w:r>
        <w:t xml:space="preserve"> praktizierte Entnahme von Wasser aus Fließgewässern mittels fahrbarer Behältnisse, Pump- und/oder Saugvorrichtungen verstärkt diese Gefahr erheblich. Dies gilt selbst dann, wenn an einzelnen Entnahmestellen noch eine ausreichende Wasserführung beobachtbar sein sollte.</w:t>
      </w:r>
    </w:p>
    <w:p w:rsidR="00193676" w:rsidRDefault="00193676" w:rsidP="00022FAD">
      <w:pPr>
        <w:jc w:val="both"/>
      </w:pPr>
    </w:p>
    <w:p w:rsidR="006E15A3" w:rsidRDefault="006E15A3" w:rsidP="00022FAD">
      <w:pPr>
        <w:jc w:val="both"/>
      </w:pPr>
      <w:r>
        <w:t xml:space="preserve">Die Untersagung der Wasserentnahme im Rahmen des </w:t>
      </w:r>
      <w:r w:rsidR="00193676">
        <w:t xml:space="preserve">Gemein-, </w:t>
      </w:r>
      <w:r>
        <w:t xml:space="preserve">Eigentümer- und Anliegergebrauchs ist geeignet, erforderlich und verhältnismäßig, um die natürlichen Funktionen des Lebensraums Gewässer für die darin lebenden Tiere und Pflanzen zu schützen und zu erhalten. Mit Blick auf die lang anhaltende Trockenheit und der damit einhergehenden </w:t>
      </w:r>
      <w:r w:rsidR="00806A27">
        <w:t xml:space="preserve">erheblichen Minderung des allgemeinen Abflussgeschehens ist die Allgemeinverfügung auch erforderlich. Andere mildere und gleich geeignete Mittel zum </w:t>
      </w:r>
      <w:r w:rsidR="00FD72D0">
        <w:t>Erhalt</w:t>
      </w:r>
      <w:r w:rsidR="00806A27">
        <w:t xml:space="preserve"> der ökologischen, wassermengenmäßigen und wasserwirtschaftlichen Anforderungen sind nicht ersichtlich. Appelle der zuständigen Stellen über Pressemitteilungen, in denen die Bevölkerung über den Zustand der durch die Trockenheit beeinträchtigten Fließgewässer und die zwangsläufig in Mitleidenschaft gezogenen aquatischen Lebensräume informiert und </w:t>
      </w:r>
      <w:r w:rsidR="00806A27">
        <w:lastRenderedPageBreak/>
        <w:t>insbesonder</w:t>
      </w:r>
      <w:r w:rsidR="00BE191B">
        <w:t>e</w:t>
      </w:r>
      <w:r w:rsidR="00806A27">
        <w:t xml:space="preserve"> die Gewässeranlieger zum Verzicht der Wasserentnahm</w:t>
      </w:r>
      <w:r w:rsidR="00FD72D0">
        <w:t>e</w:t>
      </w:r>
      <w:r w:rsidR="00806A27">
        <w:t xml:space="preserve"> aufgerufen werden, reichen nicht aus, um einen wirk</w:t>
      </w:r>
      <w:r w:rsidR="00A07A8C">
        <w:t>s</w:t>
      </w:r>
      <w:r w:rsidR="00806A27">
        <w:t>amen Schutz der Gewässer zu erreichen.</w:t>
      </w:r>
    </w:p>
    <w:p w:rsidR="00806A27" w:rsidRDefault="00806A27" w:rsidP="00022FAD">
      <w:pPr>
        <w:jc w:val="both"/>
      </w:pPr>
    </w:p>
    <w:p w:rsidR="00806A27" w:rsidRDefault="00806A27" w:rsidP="00022FAD">
      <w:pPr>
        <w:jc w:val="both"/>
      </w:pPr>
      <w:r>
        <w:t xml:space="preserve">Im Rahmen der vorzunehmenden Interessenabwägung muss daher das Interesse der </w:t>
      </w:r>
      <w:r w:rsidR="005F0BA0">
        <w:t xml:space="preserve">Wasserentnehmer im Rahmen des Gemein-, </w:t>
      </w:r>
      <w:r>
        <w:t>Anlieger</w:t>
      </w:r>
      <w:r w:rsidR="005F0BA0">
        <w:t>-</w:t>
      </w:r>
      <w:r>
        <w:t xml:space="preserve"> und Eigentümer</w:t>
      </w:r>
      <w:r w:rsidR="005F0BA0">
        <w:t>gebrauchs</w:t>
      </w:r>
      <w:r>
        <w:t xml:space="preserve"> an einer erlaubnisfreien Benutzung eines Gewässers in Anbetracht der sich zuspitzenden Bedrohung der aquatischen Lebensräume sowie der gesamten Ordnung des Wasserhaushalts der betroffenen Gewässer zurücktreten.</w:t>
      </w:r>
      <w:r w:rsidR="007979AF">
        <w:t xml:space="preserve"> Gemäß den allgemeinen Grundsätzen der Gewässerbewirtschaftung nach § 6 WHG sind die Gewässer nachhaltig zu bewirtschaften, unter anderem mit dem Ziel, ihre Funktions- und Leistungsfähigkeit als Bestandsteil des Naturhaushalts und als Lebensraum für Tiere und Pflanzen zu erhalten und zu verbessern, insbesondere durch Schutz vor nachteiligen Veränderungen von Gewässereigenschaften.</w:t>
      </w:r>
    </w:p>
    <w:p w:rsidR="00163D5D" w:rsidRDefault="00163D5D" w:rsidP="00022FAD">
      <w:pPr>
        <w:jc w:val="both"/>
      </w:pPr>
    </w:p>
    <w:p w:rsidR="00163D5D" w:rsidRDefault="00163D5D" w:rsidP="00022FAD">
      <w:pPr>
        <w:jc w:val="both"/>
      </w:pPr>
      <w:r>
        <w:t xml:space="preserve">Vor diesem </w:t>
      </w:r>
      <w:r w:rsidR="00FD72D0">
        <w:t>Hintergrund</w:t>
      </w:r>
      <w:r>
        <w:t xml:space="preserve"> ist die </w:t>
      </w:r>
      <w:r w:rsidR="005F0BA0">
        <w:t xml:space="preserve">Anordnung zu Nr. 1 der </w:t>
      </w:r>
      <w:r>
        <w:t>Allgemeinverfügung auch insgesamt verhältnismäßig.</w:t>
      </w:r>
    </w:p>
    <w:p w:rsidR="00163D5D" w:rsidRDefault="00163D5D" w:rsidP="00022FAD">
      <w:pPr>
        <w:jc w:val="both"/>
      </w:pPr>
    </w:p>
    <w:p w:rsidR="005F0BA0" w:rsidRDefault="005F0BA0" w:rsidP="00022FAD">
      <w:pPr>
        <w:jc w:val="both"/>
      </w:pPr>
      <w:r>
        <w:t>Die Befristung bis zum 31.10.2022 dient dazu, die Einschränkungen durch das Verbot auf den Zeitraum zu beschränken, der voraussichtlich notwendig sein wird, um den Wasserhaushalt zu schützen.</w:t>
      </w:r>
    </w:p>
    <w:p w:rsidR="005F0BA0" w:rsidRDefault="005F0BA0" w:rsidP="00022FAD">
      <w:pPr>
        <w:jc w:val="both"/>
      </w:pPr>
    </w:p>
    <w:p w:rsidR="005F0BA0" w:rsidRDefault="005F0BA0" w:rsidP="00022FAD">
      <w:pPr>
        <w:jc w:val="both"/>
      </w:pPr>
      <w:r>
        <w:t>Die untere Wasserbehörde wird fortlaufend prüfen, ob schon vor dem 31.10.2022 eine Aufhebung oder Änderung dieser Allgemeinverfügung geboten ist.</w:t>
      </w:r>
    </w:p>
    <w:p w:rsidR="005F0BA0" w:rsidRDefault="005F0BA0" w:rsidP="00022FAD">
      <w:pPr>
        <w:jc w:val="both"/>
      </w:pPr>
    </w:p>
    <w:p w:rsidR="003A73D0" w:rsidRDefault="003A73D0" w:rsidP="00022FAD">
      <w:pPr>
        <w:jc w:val="both"/>
      </w:pPr>
    </w:p>
    <w:p w:rsidR="003B23B3" w:rsidRPr="003B23B3" w:rsidRDefault="003B23B3" w:rsidP="00022FAD">
      <w:pPr>
        <w:jc w:val="both"/>
        <w:rPr>
          <w:b/>
        </w:rPr>
      </w:pPr>
      <w:r w:rsidRPr="003B23B3">
        <w:rPr>
          <w:b/>
        </w:rPr>
        <w:t xml:space="preserve">Begründung zu </w:t>
      </w:r>
      <w:r>
        <w:rPr>
          <w:b/>
        </w:rPr>
        <w:t>2.</w:t>
      </w:r>
      <w:r w:rsidRPr="003B23B3">
        <w:rPr>
          <w:b/>
        </w:rPr>
        <w:t>:</w:t>
      </w:r>
    </w:p>
    <w:p w:rsidR="003A73D0" w:rsidRPr="00774074" w:rsidRDefault="003A73D0" w:rsidP="00022FAD">
      <w:pPr>
        <w:jc w:val="both"/>
        <w:rPr>
          <w:b/>
        </w:rPr>
      </w:pPr>
      <w:r w:rsidRPr="00774074">
        <w:rPr>
          <w:b/>
        </w:rPr>
        <w:t xml:space="preserve">Die sofortige Vollziehung der Allgemeinverfügung wird gem. § 80 Abs. 2 Nr. 4 Verwaltungsgerichtsordnung (VwGO) in der zurzeit geltenden Fassung </w:t>
      </w:r>
      <w:r w:rsidR="00FD72D0" w:rsidRPr="00774074">
        <w:rPr>
          <w:b/>
        </w:rPr>
        <w:t>im besonderen</w:t>
      </w:r>
      <w:r w:rsidRPr="00774074">
        <w:rPr>
          <w:b/>
        </w:rPr>
        <w:t xml:space="preserve"> öffentlichen Interesse angeo</w:t>
      </w:r>
      <w:r w:rsidR="0094391A" w:rsidRPr="00774074">
        <w:rPr>
          <w:b/>
        </w:rPr>
        <w:t>r</w:t>
      </w:r>
      <w:r w:rsidRPr="00774074">
        <w:rPr>
          <w:b/>
        </w:rPr>
        <w:t>dnet.</w:t>
      </w:r>
    </w:p>
    <w:p w:rsidR="003A73D0" w:rsidRDefault="003A73D0" w:rsidP="00022FAD">
      <w:pPr>
        <w:jc w:val="both"/>
      </w:pPr>
    </w:p>
    <w:p w:rsidR="003A73D0" w:rsidRDefault="003A73D0" w:rsidP="00022FAD">
      <w:pPr>
        <w:jc w:val="both"/>
      </w:pPr>
      <w:r>
        <w:t>Ein begründetes öffentliches Interesse liegt vor, weil dem Vollzug der Verfügung gegenüber dem Interesse Einzelner nach Abwägung sämtlicher rechtlicher und sachlicher Aspekte Vorrang einzuräumen ist. Dabei galt auch einzustellen, dass weitere Wasserentnahmen bei den derzeit vorherrschenden Witterungsverhältnissen die Ordnung des Wasserhaushalts drastisch verschlechtern</w:t>
      </w:r>
      <w:r w:rsidR="00B90FEE">
        <w:t>, so dass der zur Aufrechterhaltung der gewässerökol</w:t>
      </w:r>
      <w:r w:rsidR="00A07A8C">
        <w:t>o</w:t>
      </w:r>
      <w:r w:rsidR="00B90FEE">
        <w:t>gischen Prozesse erforderliche Mindestabfluss nicht mehr gewährleistet ist.</w:t>
      </w:r>
      <w:r w:rsidR="0094391A">
        <w:t xml:space="preserve"> Schließlich dient die Anordnung der sofortigen Vollziehung dem Schutz hoher Rechtsgüter, die mit Blick auf die natürlichen Lebensgrundlagen und dem Tierschutz in Artikel 20a G</w:t>
      </w:r>
      <w:r w:rsidR="00C9001C">
        <w:t>rundgesetz (G</w:t>
      </w:r>
      <w:r w:rsidR="0094391A">
        <w:t>G</w:t>
      </w:r>
      <w:r w:rsidR="00C9001C">
        <w:t>)</w:t>
      </w:r>
      <w:r w:rsidR="0094391A">
        <w:t xml:space="preserve"> ihren </w:t>
      </w:r>
      <w:r w:rsidR="00A07A8C">
        <w:t>Niederschlag gefunden haben</w:t>
      </w:r>
      <w:r w:rsidR="0094391A">
        <w:t>.</w:t>
      </w:r>
    </w:p>
    <w:p w:rsidR="009B3871" w:rsidRDefault="009B3871" w:rsidP="00022FAD">
      <w:pPr>
        <w:jc w:val="both"/>
      </w:pPr>
    </w:p>
    <w:p w:rsidR="003B23B3" w:rsidRDefault="003B23B3" w:rsidP="00022FAD">
      <w:pPr>
        <w:jc w:val="both"/>
      </w:pPr>
    </w:p>
    <w:p w:rsidR="003B23B3" w:rsidRPr="003B23B3" w:rsidRDefault="003B23B3" w:rsidP="00022FAD">
      <w:pPr>
        <w:jc w:val="both"/>
        <w:rPr>
          <w:b/>
        </w:rPr>
      </w:pPr>
      <w:r w:rsidRPr="003B23B3">
        <w:rPr>
          <w:b/>
        </w:rPr>
        <w:t>Begründung zu 3.:</w:t>
      </w:r>
    </w:p>
    <w:p w:rsidR="00774074" w:rsidRDefault="003B23B3" w:rsidP="00022FAD">
      <w:pPr>
        <w:jc w:val="both"/>
      </w:pPr>
      <w:r>
        <w:t>Nach § 41 Abs. 4 Satz 3 Verwaltungsverfahrensgesetz NRW (VwVfG NRW) gilt ein Verwaltungsakt zwei Wochen nach der ortsüblichen Bekanntmachung als bekannt gegeben und damit im Sinne von § 43 Abs. 1 VwVfG NRW als wirksam. Gemäß § 41 Abs. 4 Satz 4 VwVfG NRW kann in einer Allgemeinverfügung wie dieser allerdings ein davon abweichender Tag, frühestens jedoch der auf die Bekanntmachung folgende Tag bestimmt werden.</w:t>
      </w:r>
    </w:p>
    <w:p w:rsidR="003B23B3" w:rsidRDefault="003B23B3" w:rsidP="00022FAD">
      <w:pPr>
        <w:jc w:val="both"/>
      </w:pPr>
    </w:p>
    <w:p w:rsidR="003B23B3" w:rsidRDefault="003B23B3" w:rsidP="00022FAD">
      <w:pPr>
        <w:jc w:val="both"/>
      </w:pPr>
      <w:r>
        <w:t xml:space="preserve">Aufgrund der Eilbedürftigkeit wurde von dieser Möglichkeit Gebrauch gemacht und das Inkrafttreten dieser Allgemeinverfügung für den 28.07.2022 und damit einen Tag nach der ortsüblichen Bekanntmachung im Amtsblatt des Hochsauerlandkreises angeordnet. </w:t>
      </w:r>
    </w:p>
    <w:p w:rsidR="003B23B3" w:rsidRDefault="003B23B3" w:rsidP="00022FAD">
      <w:pPr>
        <w:jc w:val="both"/>
      </w:pPr>
    </w:p>
    <w:p w:rsidR="003B23B3" w:rsidRDefault="003B23B3" w:rsidP="00022FAD">
      <w:pPr>
        <w:jc w:val="both"/>
      </w:pPr>
    </w:p>
    <w:p w:rsidR="00774074" w:rsidRPr="00774074" w:rsidRDefault="00774074" w:rsidP="00022FAD">
      <w:pPr>
        <w:jc w:val="both"/>
        <w:rPr>
          <w:b/>
        </w:rPr>
      </w:pPr>
      <w:r w:rsidRPr="00774074">
        <w:rPr>
          <w:b/>
        </w:rPr>
        <w:lastRenderedPageBreak/>
        <w:t>Rechtsbehelfsbelehrung:</w:t>
      </w:r>
    </w:p>
    <w:p w:rsidR="00774074" w:rsidRDefault="00774074" w:rsidP="00774074">
      <w:pPr>
        <w:autoSpaceDE w:val="0"/>
        <w:autoSpaceDN w:val="0"/>
        <w:adjustRightInd w:val="0"/>
        <w:jc w:val="both"/>
      </w:pPr>
      <w:r>
        <w:t xml:space="preserve">Gegen diese </w:t>
      </w:r>
      <w:r w:rsidR="00A07A8C">
        <w:t>Allgemeinverfügung</w:t>
      </w:r>
      <w:r>
        <w:t xml:space="preserve"> k</w:t>
      </w:r>
      <w:r w:rsidR="00A07A8C">
        <w:t>a</w:t>
      </w:r>
      <w:r>
        <w:t xml:space="preserve">nn vor dem Verwaltungsgericht Arnsberg, 59821 Arnsberg, Jägerstraße 1, binnen eines Monats nach </w:t>
      </w:r>
      <w:r w:rsidR="00A07A8C">
        <w:t>Bekanntgabe</w:t>
      </w:r>
      <w:r>
        <w:t xml:space="preserve"> schriftlich oder zur Niederschrift des/der Urkundenbeamten/in der Geschäftsstelle Klage erh</w:t>
      </w:r>
      <w:r w:rsidR="0081375A">
        <w:t>o</w:t>
      </w:r>
      <w:r>
        <w:t>ben</w:t>
      </w:r>
      <w:r w:rsidR="0081375A">
        <w:t xml:space="preserve"> werden</w:t>
      </w:r>
      <w:r>
        <w:t>.</w:t>
      </w:r>
    </w:p>
    <w:p w:rsidR="00774074" w:rsidRDefault="00774074" w:rsidP="00774074">
      <w:pPr>
        <w:autoSpaceDE w:val="0"/>
        <w:autoSpaceDN w:val="0"/>
        <w:adjustRightInd w:val="0"/>
        <w:jc w:val="both"/>
      </w:pPr>
    </w:p>
    <w:p w:rsidR="00774074" w:rsidRPr="004D73EC" w:rsidRDefault="00774074" w:rsidP="00774074">
      <w:pPr>
        <w:autoSpaceDE w:val="0"/>
        <w:autoSpaceDN w:val="0"/>
        <w:adjustRightInd w:val="0"/>
        <w:jc w:val="both"/>
        <w:rPr>
          <w:i/>
        </w:rPr>
      </w:pPr>
      <w:r>
        <w:t>Die Klage kann auch durch Übertragung eines elektronischen Dokuments an die elektronische Poststelle des Gerichts erhoben werden. Das elektronische Dokument muss für die Bearbeitung durch das Gericht geeignet sein. Es muss mit einer qualifizierten elektronischen Signatur der verantwortenden Person versehen sein oder von der verantwortenden Person signiert und auf einem sicheren Übermittlungsweg gemäß § 55a Absatz 4 VwGO eingereicht werden. Die für die Übermittlung und Bearbeitung geeigneten technischen Rahmenbedingungen bestimmen sich nach näherer Maßgabe der Verordnung über die technischen Rahmenbedingungen des elektronischen Rechtsverkehrs und über das besondere elektronische Behördenpostfach (Elektronischer-Rechtsverkehr-Verordnung - ERVV) vom 24. November 2017 (BGBl. I S. 3803</w:t>
      </w:r>
      <w:r w:rsidR="00FD72D0" w:rsidRPr="004D73EC">
        <w:t>). *</w:t>
      </w:r>
    </w:p>
    <w:p w:rsidR="00774074" w:rsidRPr="004D73EC" w:rsidRDefault="00774074" w:rsidP="00774074">
      <w:pPr>
        <w:autoSpaceDE w:val="0"/>
        <w:autoSpaceDN w:val="0"/>
        <w:adjustRightInd w:val="0"/>
        <w:jc w:val="both"/>
      </w:pPr>
    </w:p>
    <w:p w:rsidR="00774074" w:rsidRDefault="00774074" w:rsidP="00774074">
      <w:pPr>
        <w:autoSpaceDE w:val="0"/>
        <w:autoSpaceDN w:val="0"/>
        <w:adjustRightInd w:val="0"/>
        <w:jc w:val="both"/>
      </w:pPr>
      <w:r w:rsidRPr="004D73EC">
        <w:t>Die Klage muss den Kläger</w:t>
      </w:r>
      <w:r>
        <w:t>, den Beklagten und den Gegenstand des Klagebegehrens bezeichnen. Sie soll einen bestimmten Antrag enthalten. Die zur Begründung dienenden Tatsachen und Beweismittel sollen angegeben werden.</w:t>
      </w:r>
    </w:p>
    <w:p w:rsidR="00774074" w:rsidRDefault="00774074" w:rsidP="00774074">
      <w:pPr>
        <w:autoSpaceDE w:val="0"/>
        <w:autoSpaceDN w:val="0"/>
        <w:adjustRightInd w:val="0"/>
        <w:jc w:val="both"/>
      </w:pPr>
    </w:p>
    <w:p w:rsidR="00774074" w:rsidRDefault="00774074" w:rsidP="00774074">
      <w:pPr>
        <w:autoSpaceDE w:val="0"/>
        <w:autoSpaceDN w:val="0"/>
        <w:adjustRightInd w:val="0"/>
        <w:jc w:val="both"/>
      </w:pPr>
      <w:r>
        <w:t>Wird die Klage schriftlich oder zur Niederschrift erhoben, soll die angefochtene Verfügung in Urschrift oder in Abschrift beigefügt werden.</w:t>
      </w:r>
    </w:p>
    <w:p w:rsidR="00774074" w:rsidRDefault="00774074" w:rsidP="00774074">
      <w:pPr>
        <w:autoSpaceDE w:val="0"/>
        <w:autoSpaceDN w:val="0"/>
        <w:adjustRightInd w:val="0"/>
        <w:jc w:val="both"/>
      </w:pPr>
    </w:p>
    <w:p w:rsidR="0032756C" w:rsidRDefault="0032756C" w:rsidP="00774074">
      <w:pPr>
        <w:autoSpaceDE w:val="0"/>
        <w:autoSpaceDN w:val="0"/>
        <w:adjustRightInd w:val="0"/>
        <w:jc w:val="both"/>
      </w:pPr>
      <w:r>
        <w:t>Eine Klageerhebung hätte gemäß § 80 Abs. 2 Nr. 4 VwGO aufgrund der angeordneten sofortigen Vollziehung keine aufschiebende Wirkung und würde daher nicht von der Pflicht zur Beachtung dieser Verfügung entbinden. Das Verwaltungsgericht Arnsberg kann die aufschiebende Wirkung der Klage auf Antrag wiederherstellen. Ein derartiger Antrag wäre beim Verwaltungsgericht Arnsberg, Jägerstraße 1, 59821 Arnsberg, zu stellen.</w:t>
      </w:r>
    </w:p>
    <w:p w:rsidR="0032756C" w:rsidRDefault="0032756C" w:rsidP="00774074">
      <w:pPr>
        <w:autoSpaceDE w:val="0"/>
        <w:autoSpaceDN w:val="0"/>
        <w:adjustRightInd w:val="0"/>
        <w:jc w:val="both"/>
      </w:pPr>
    </w:p>
    <w:p w:rsidR="00774074" w:rsidRPr="007E2584" w:rsidRDefault="00774074" w:rsidP="00774074">
      <w:pPr>
        <w:autoSpaceDE w:val="0"/>
        <w:autoSpaceDN w:val="0"/>
        <w:adjustRightInd w:val="0"/>
        <w:jc w:val="both"/>
        <w:rPr>
          <w:i/>
          <w:sz w:val="16"/>
          <w:szCs w:val="16"/>
        </w:rPr>
      </w:pPr>
      <w:r>
        <w:rPr>
          <w:i/>
          <w:sz w:val="16"/>
          <w:szCs w:val="16"/>
        </w:rPr>
        <w:t>* Hinweis: Weitere Informationen erhalten Sie auf der Internetseite www.justiz.de.</w:t>
      </w:r>
    </w:p>
    <w:p w:rsidR="0094391A" w:rsidRDefault="0094391A" w:rsidP="00022FAD">
      <w:pPr>
        <w:jc w:val="both"/>
      </w:pPr>
    </w:p>
    <w:p w:rsidR="00A07A8C" w:rsidRDefault="00A07A8C" w:rsidP="00022FAD">
      <w:pPr>
        <w:jc w:val="both"/>
      </w:pPr>
    </w:p>
    <w:p w:rsidR="0081375A" w:rsidRDefault="0081375A" w:rsidP="00022FAD">
      <w:pPr>
        <w:jc w:val="both"/>
      </w:pPr>
    </w:p>
    <w:p w:rsidR="0081375A" w:rsidRDefault="0081375A" w:rsidP="00022FAD">
      <w:pPr>
        <w:jc w:val="both"/>
      </w:pPr>
    </w:p>
    <w:p w:rsidR="0081375A" w:rsidRDefault="0081375A" w:rsidP="00022FAD">
      <w:pPr>
        <w:jc w:val="both"/>
      </w:pPr>
    </w:p>
    <w:p w:rsidR="0081375A" w:rsidRDefault="0081375A" w:rsidP="00022FAD">
      <w:pPr>
        <w:jc w:val="both"/>
      </w:pPr>
      <w:r>
        <w:t>Dr. Schneider</w:t>
      </w:r>
    </w:p>
    <w:p w:rsidR="007B6C18" w:rsidRDefault="007B6C18" w:rsidP="00022FAD">
      <w:pPr>
        <w:jc w:val="both"/>
      </w:pPr>
    </w:p>
    <w:p w:rsidR="007B6C18" w:rsidRDefault="007B6C18" w:rsidP="00022FAD">
      <w:pPr>
        <w:jc w:val="both"/>
      </w:pPr>
    </w:p>
    <w:p w:rsidR="007B6C18" w:rsidRDefault="007B6C18" w:rsidP="00022FAD">
      <w:pPr>
        <w:jc w:val="both"/>
      </w:pPr>
    </w:p>
    <w:p w:rsidR="007B6C18" w:rsidRDefault="007B6C18">
      <w:pPr>
        <w:spacing w:after="160"/>
      </w:pPr>
      <w:r>
        <w:br w:type="page"/>
      </w:r>
    </w:p>
    <w:p w:rsidR="007B6C18" w:rsidRPr="000D058A" w:rsidRDefault="007B6C18" w:rsidP="00022FAD">
      <w:pPr>
        <w:jc w:val="both"/>
        <w:rPr>
          <w:b/>
        </w:rPr>
      </w:pPr>
      <w:r w:rsidRPr="000D058A">
        <w:rPr>
          <w:b/>
        </w:rPr>
        <w:lastRenderedPageBreak/>
        <w:t>Bekanntmachungsanordnung</w:t>
      </w:r>
    </w:p>
    <w:p w:rsidR="007B6C18" w:rsidRDefault="007B6C18" w:rsidP="00022FAD">
      <w:pPr>
        <w:jc w:val="both"/>
      </w:pPr>
    </w:p>
    <w:p w:rsidR="007B6C18" w:rsidRDefault="007B6C18" w:rsidP="007B6C18">
      <w:pPr>
        <w:jc w:val="both"/>
        <w:rPr>
          <w:b/>
        </w:rPr>
      </w:pPr>
      <w:r w:rsidRPr="007B6C18">
        <w:t>Die</w:t>
      </w:r>
      <w:r>
        <w:rPr>
          <w:b/>
        </w:rPr>
        <w:t xml:space="preserve"> </w:t>
      </w:r>
      <w:r w:rsidRPr="007B6C18">
        <w:t>ortsübliche</w:t>
      </w:r>
      <w:r>
        <w:rPr>
          <w:b/>
        </w:rPr>
        <w:t xml:space="preserve"> </w:t>
      </w:r>
      <w:r w:rsidRPr="007B6C18">
        <w:t>Bekanntmachung der</w:t>
      </w:r>
      <w:r>
        <w:rPr>
          <w:b/>
        </w:rPr>
        <w:t xml:space="preserve"> </w:t>
      </w:r>
    </w:p>
    <w:p w:rsidR="007B6C18" w:rsidRDefault="007B6C18" w:rsidP="007B6C18">
      <w:pPr>
        <w:jc w:val="both"/>
        <w:rPr>
          <w:b/>
        </w:rPr>
      </w:pPr>
    </w:p>
    <w:p w:rsidR="007B6C18" w:rsidRDefault="007B6C18" w:rsidP="007B6C18">
      <w:pPr>
        <w:jc w:val="both"/>
      </w:pPr>
      <w:r w:rsidRPr="00C9001C">
        <w:rPr>
          <w:b/>
        </w:rPr>
        <w:t>Allgemeinverfügung</w:t>
      </w:r>
      <w:r>
        <w:rPr>
          <w:b/>
        </w:rPr>
        <w:t xml:space="preserve"> des Hochsauerlandkreises vom 25. Juli 2022 </w:t>
      </w:r>
      <w:r w:rsidRPr="00C9001C">
        <w:rPr>
          <w:b/>
        </w:rPr>
        <w:t xml:space="preserve">zur </w:t>
      </w:r>
      <w:r>
        <w:rPr>
          <w:b/>
        </w:rPr>
        <w:t>Untersagung der Entnahme von Wasser mittels fahrbarer Behältnisse, Pump- und/oder Saugvorrichtung aus oberirdischen Gewässern auf dem Gebiet des Hochsauerlandkreises</w:t>
      </w:r>
    </w:p>
    <w:p w:rsidR="007B6C18" w:rsidRDefault="007B6C18" w:rsidP="00022FAD">
      <w:pPr>
        <w:jc w:val="both"/>
      </w:pPr>
    </w:p>
    <w:p w:rsidR="007B6C18" w:rsidRDefault="007B6C18" w:rsidP="00022FAD">
      <w:pPr>
        <w:jc w:val="both"/>
      </w:pPr>
      <w:r>
        <w:t>im Amtsblatt des Hochsauerlandkreises wird hiermit angeordnet.</w:t>
      </w:r>
    </w:p>
    <w:p w:rsidR="007B6C18" w:rsidRDefault="007B6C18" w:rsidP="00022FAD">
      <w:pPr>
        <w:jc w:val="both"/>
      </w:pPr>
    </w:p>
    <w:p w:rsidR="00905C8C" w:rsidRDefault="00905C8C" w:rsidP="00905C8C">
      <w:pPr>
        <w:ind w:left="705" w:hanging="705"/>
        <w:jc w:val="both"/>
      </w:pPr>
    </w:p>
    <w:p w:rsidR="00905C8C" w:rsidRDefault="00905C8C" w:rsidP="00905C8C">
      <w:pPr>
        <w:ind w:left="705" w:hanging="705"/>
        <w:jc w:val="both"/>
      </w:pPr>
    </w:p>
    <w:p w:rsidR="00905C8C" w:rsidRDefault="00905C8C" w:rsidP="00905C8C">
      <w:pPr>
        <w:ind w:left="705" w:hanging="705"/>
        <w:jc w:val="both"/>
      </w:pPr>
      <w:r>
        <w:t>45/66 31 11</w:t>
      </w:r>
    </w:p>
    <w:p w:rsidR="00905C8C" w:rsidRDefault="00905C8C" w:rsidP="00905C8C">
      <w:pPr>
        <w:ind w:left="705" w:hanging="705"/>
        <w:jc w:val="both"/>
      </w:pPr>
    </w:p>
    <w:p w:rsidR="00905C8C" w:rsidRDefault="00905C8C" w:rsidP="00905C8C">
      <w:pPr>
        <w:ind w:left="705" w:hanging="705"/>
        <w:jc w:val="both"/>
      </w:pPr>
      <w:r>
        <w:t>Meschede, 2</w:t>
      </w:r>
      <w:r w:rsidR="005A4B56">
        <w:t>5</w:t>
      </w:r>
      <w:r>
        <w:t>. Juli 2022</w:t>
      </w:r>
    </w:p>
    <w:p w:rsidR="00905C8C" w:rsidRDefault="00905C8C" w:rsidP="00905C8C">
      <w:pPr>
        <w:ind w:left="705" w:hanging="705"/>
        <w:jc w:val="both"/>
      </w:pPr>
    </w:p>
    <w:p w:rsidR="00905C8C" w:rsidRDefault="00905C8C" w:rsidP="00905C8C">
      <w:pPr>
        <w:ind w:left="705" w:hanging="705"/>
        <w:jc w:val="both"/>
      </w:pPr>
    </w:p>
    <w:p w:rsidR="00905C8C" w:rsidRDefault="00905C8C" w:rsidP="00905C8C">
      <w:pPr>
        <w:ind w:left="705" w:hanging="705"/>
        <w:jc w:val="both"/>
      </w:pPr>
    </w:p>
    <w:p w:rsidR="00905C8C" w:rsidRDefault="00905C8C" w:rsidP="00905C8C">
      <w:pPr>
        <w:ind w:left="705" w:hanging="705"/>
        <w:jc w:val="both"/>
      </w:pPr>
      <w:r>
        <w:t>Dr. Schneider</w:t>
      </w:r>
    </w:p>
    <w:p w:rsidR="007B6C18" w:rsidRDefault="007B6C18" w:rsidP="00022FAD">
      <w:pPr>
        <w:jc w:val="both"/>
      </w:pPr>
    </w:p>
    <w:sectPr w:rsidR="007B6C18" w:rsidSect="003A73D0">
      <w:headerReference w:type="default" r:id="rId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F3B" w:rsidRDefault="00CE4F3B" w:rsidP="003A73D0">
      <w:pPr>
        <w:spacing w:line="240" w:lineRule="auto"/>
      </w:pPr>
      <w:r>
        <w:separator/>
      </w:r>
    </w:p>
  </w:endnote>
  <w:endnote w:type="continuationSeparator" w:id="0">
    <w:p w:rsidR="00CE4F3B" w:rsidRDefault="00CE4F3B" w:rsidP="003A7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F3B" w:rsidRDefault="00CE4F3B" w:rsidP="003A73D0">
      <w:pPr>
        <w:spacing w:line="240" w:lineRule="auto"/>
      </w:pPr>
      <w:r>
        <w:separator/>
      </w:r>
    </w:p>
  </w:footnote>
  <w:footnote w:type="continuationSeparator" w:id="0">
    <w:p w:rsidR="00CE4F3B" w:rsidRDefault="00CE4F3B" w:rsidP="003A73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204206"/>
      <w:docPartObj>
        <w:docPartGallery w:val="Page Numbers (Top of Page)"/>
        <w:docPartUnique/>
      </w:docPartObj>
    </w:sdtPr>
    <w:sdtEndPr/>
    <w:sdtContent>
      <w:p w:rsidR="003A73D0" w:rsidRDefault="003A73D0">
        <w:pPr>
          <w:pStyle w:val="Kopfzeile"/>
          <w:jc w:val="center"/>
        </w:pPr>
        <w:r>
          <w:fldChar w:fldCharType="begin"/>
        </w:r>
        <w:r>
          <w:instrText>PAGE   \* MERGEFORMAT</w:instrText>
        </w:r>
        <w:r>
          <w:fldChar w:fldCharType="separate"/>
        </w:r>
        <w:r w:rsidR="00AB7B39">
          <w:rPr>
            <w:noProof/>
          </w:rPr>
          <w:t>5</w:t>
        </w:r>
        <w:r>
          <w:fldChar w:fldCharType="end"/>
        </w:r>
      </w:p>
    </w:sdtContent>
  </w:sdt>
  <w:p w:rsidR="003A73D0" w:rsidRDefault="003A73D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AD"/>
    <w:rsid w:val="00022FAD"/>
    <w:rsid w:val="00037EA3"/>
    <w:rsid w:val="000D058A"/>
    <w:rsid w:val="000F0315"/>
    <w:rsid w:val="00112A1C"/>
    <w:rsid w:val="00163D5D"/>
    <w:rsid w:val="00193676"/>
    <w:rsid w:val="001F40DF"/>
    <w:rsid w:val="0030193B"/>
    <w:rsid w:val="0032756C"/>
    <w:rsid w:val="00351AC5"/>
    <w:rsid w:val="003A73D0"/>
    <w:rsid w:val="003B23B3"/>
    <w:rsid w:val="003E57C8"/>
    <w:rsid w:val="003F1EF0"/>
    <w:rsid w:val="005A4B56"/>
    <w:rsid w:val="005F0BA0"/>
    <w:rsid w:val="005F733D"/>
    <w:rsid w:val="006E15A3"/>
    <w:rsid w:val="00774074"/>
    <w:rsid w:val="007979AF"/>
    <w:rsid w:val="007B6C18"/>
    <w:rsid w:val="00804C56"/>
    <w:rsid w:val="00806A27"/>
    <w:rsid w:val="0081375A"/>
    <w:rsid w:val="00905C8C"/>
    <w:rsid w:val="0094391A"/>
    <w:rsid w:val="009B3871"/>
    <w:rsid w:val="00A05C5E"/>
    <w:rsid w:val="00A07A8C"/>
    <w:rsid w:val="00AB7B39"/>
    <w:rsid w:val="00B0353E"/>
    <w:rsid w:val="00B90FEE"/>
    <w:rsid w:val="00B93CEA"/>
    <w:rsid w:val="00BE191B"/>
    <w:rsid w:val="00C9001C"/>
    <w:rsid w:val="00CE4F3B"/>
    <w:rsid w:val="00D33A35"/>
    <w:rsid w:val="00DC3CDF"/>
    <w:rsid w:val="00F11880"/>
    <w:rsid w:val="00F43850"/>
    <w:rsid w:val="00F8794D"/>
    <w:rsid w:val="00FB57D3"/>
    <w:rsid w:val="00FD72D0"/>
    <w:rsid w:val="00FE4F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292AB-CFC4-44C6-95AB-7387C548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CEA"/>
    <w:pPr>
      <w:spacing w:after="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2FAD"/>
    <w:pPr>
      <w:ind w:left="720"/>
      <w:contextualSpacing/>
    </w:pPr>
  </w:style>
  <w:style w:type="paragraph" w:styleId="Kopfzeile">
    <w:name w:val="header"/>
    <w:basedOn w:val="Standard"/>
    <w:link w:val="KopfzeileZchn"/>
    <w:uiPriority w:val="99"/>
    <w:unhideWhenUsed/>
    <w:rsid w:val="003A73D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A73D0"/>
    <w:rPr>
      <w:rFonts w:ascii="Arial" w:hAnsi="Arial"/>
    </w:rPr>
  </w:style>
  <w:style w:type="paragraph" w:styleId="Fuzeile">
    <w:name w:val="footer"/>
    <w:basedOn w:val="Standard"/>
    <w:link w:val="FuzeileZchn"/>
    <w:uiPriority w:val="99"/>
    <w:unhideWhenUsed/>
    <w:rsid w:val="003A73D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A73D0"/>
    <w:rPr>
      <w:rFonts w:ascii="Arial" w:hAnsi="Arial"/>
    </w:rPr>
  </w:style>
  <w:style w:type="paragraph" w:styleId="Sprechblasentext">
    <w:name w:val="Balloon Text"/>
    <w:basedOn w:val="Standard"/>
    <w:link w:val="SprechblasentextZchn"/>
    <w:uiPriority w:val="99"/>
    <w:semiHidden/>
    <w:unhideWhenUsed/>
    <w:rsid w:val="0030193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1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1506</Words>
  <Characters>9492</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HSK</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Caspari</dc:creator>
  <cp:keywords/>
  <dc:description/>
  <cp:lastModifiedBy>Volker Dietrich</cp:lastModifiedBy>
  <cp:revision>2</cp:revision>
  <cp:lastPrinted>2022-07-25T08:46:00Z</cp:lastPrinted>
  <dcterms:created xsi:type="dcterms:W3CDTF">2022-07-28T08:12:00Z</dcterms:created>
  <dcterms:modified xsi:type="dcterms:W3CDTF">2022-07-28T08:12:00Z</dcterms:modified>
</cp:coreProperties>
</file>